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07709F">
        <w:rPr>
          <w:rFonts w:ascii="Times New Roman" w:hAnsi="Times New Roman" w:cs="Times New Roman"/>
          <w:sz w:val="24"/>
          <w:szCs w:val="24"/>
        </w:rPr>
        <w:t>250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09F">
        <w:rPr>
          <w:rFonts w:ascii="Times New Roman" w:hAnsi="Times New Roman" w:cs="Times New Roman"/>
          <w:sz w:val="24"/>
          <w:szCs w:val="24"/>
        </w:rPr>
        <w:t>Чудайкина</w:t>
      </w:r>
      <w:proofErr w:type="spellEnd"/>
      <w:r w:rsidR="0007709F">
        <w:rPr>
          <w:rFonts w:ascii="Times New Roman" w:hAnsi="Times New Roman" w:cs="Times New Roman"/>
          <w:sz w:val="24"/>
          <w:szCs w:val="24"/>
        </w:rPr>
        <w:t xml:space="preserve"> Александра Ильинична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838B7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2021-06-24T13:03:00Z</dcterms:modified>
</cp:coreProperties>
</file>